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Times New Roman" w:hAnsi="Times New Roman" w:cs="Times New Roman"/>
          <w:sz w:val="24"/>
          <w:szCs w:val="24"/>
        </w:rPr>
      </w:pPr>
      <w:r>
        <w:rPr>
          <w:rFonts w:cs="Times New Roman" w:ascii="Times New Roman" w:hAnsi="Times New Roman"/>
          <w:sz w:val="24"/>
          <w:szCs w:val="24"/>
        </w:rPr>
        <w:t>AVVISO PUBBLICO PER LA NOMINA DEL NUCLEO COMUNALE DI VALUTAZIONE IN FORMA MONOCRATICA</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center"/>
        <w:rPr>
          <w:rFonts w:ascii="Times New Roman" w:hAnsi="Times New Roman" w:cs="Times New Roman"/>
          <w:sz w:val="24"/>
          <w:szCs w:val="24"/>
        </w:rPr>
      </w:pPr>
      <w:r>
        <w:rPr>
          <w:rFonts w:cs="Times New Roman" w:ascii="Times New Roman" w:hAnsi="Times New Roman"/>
          <w:sz w:val="24"/>
          <w:szCs w:val="24"/>
        </w:rPr>
        <w:t>IL RESPONSABILE AREA AMMINISTRATIVA</w:t>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sz w:val="24"/>
          <w:szCs w:val="24"/>
        </w:rPr>
      </w:pPr>
      <w:r>
        <w:rPr>
          <w:rFonts w:cs="Times New Roman" w:ascii="Times New Roman" w:hAnsi="Times New Roman"/>
          <w:sz w:val="24"/>
          <w:szCs w:val="24"/>
        </w:rPr>
        <w:t>Premesso che:</w:t>
      </w:r>
    </w:p>
    <w:p>
      <w:pPr>
        <w:pStyle w:val="Normal"/>
        <w:jc w:val="both"/>
        <w:rPr/>
      </w:pPr>
      <w:r>
        <w:rPr>
          <w:rFonts w:cs="Times New Roman" w:ascii="Times New Roman" w:hAnsi="Times New Roman"/>
          <w:sz w:val="24"/>
          <w:szCs w:val="24"/>
        </w:rPr>
        <w:t xml:space="preserve">- l’art. 14 del D.lgs.vo 150/2009 prevedeva che ogni Amministrazione, singolarmente o in forma associata, a partire dal 1 gennaio 2011 doveva dotarsi di un Organismo Indipendente di Valutazione delle performance; </w:t>
      </w:r>
    </w:p>
    <w:p>
      <w:pPr>
        <w:pStyle w:val="Normal"/>
        <w:jc w:val="both"/>
        <w:rPr>
          <w:rFonts w:ascii="Times New Roman" w:hAnsi="Times New Roman" w:cs="Times New Roman"/>
          <w:sz w:val="24"/>
          <w:szCs w:val="24"/>
        </w:rPr>
      </w:pPr>
      <w:r>
        <w:rPr>
          <w:rFonts w:cs="Times New Roman" w:ascii="Times New Roman" w:hAnsi="Times New Roman"/>
          <w:sz w:val="24"/>
          <w:szCs w:val="24"/>
        </w:rPr>
        <w:t>- con delibera n. 121/2010 della allora Commissione per la Valutazione, la Trasparenza e l’Integrità delle Amministrazioni Pubbliche (CIVIT), approvata nella seduta del 9/12/2010, si era affermato che, relativamente agli Organismi Indipendenti di Valutazione “…..Considerato che l’articolo 14 del decreto legislativo n. 150 del 2009, non trova applicazione ai comuni (stante il mancato rinvio disposto dall’articolo 16, comma 2, del decreto legislativo n. 150 del 2009), la Commissione ritiene che rientri nella discrezionalità del singolo Comune la scelta di costituire o meno l’Organismo Indipendente di Valutazione (OIV)”;</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questo ente, con l’adozione del nuovo  regolamento degli uffici e dei servizi, avvenuta con deliberazione d</w:t>
      </w:r>
      <w:r>
        <w:rPr>
          <w:rFonts w:cs="Times New Roman" w:ascii="Times New Roman" w:hAnsi="Times New Roman"/>
          <w:color w:val="000000"/>
          <w:sz w:val="24"/>
          <w:szCs w:val="24"/>
        </w:rPr>
        <w:t>ella G. M.  n° 68 del 28/12/2016 successivamente modificato con delibera di G.M. n° 5 del 17/01/2018 e del nuovo sistema di misurazione e valutazione della performance  avvenuta  con deliberazione della G. M. n° 99 del 06/04/2018 ha q</w:t>
      </w:r>
      <w:r>
        <w:rPr>
          <w:rFonts w:cs="Times New Roman" w:ascii="Times New Roman" w:hAnsi="Times New Roman"/>
          <w:sz w:val="24"/>
          <w:szCs w:val="24"/>
        </w:rPr>
        <w:t>uindi scelto di dotarsi di un Nucleo di Valutazione,in luogo dell’OIV, che può essere costituito in forma monocratica oppure collegiale da componenti esterni;</w:t>
      </w:r>
    </w:p>
    <w:p>
      <w:pPr>
        <w:pStyle w:val="Normal"/>
        <w:jc w:val="both"/>
        <w:rPr>
          <w:rFonts w:ascii="Times New Roman" w:hAnsi="Times New Roman" w:cs="Times New Roman"/>
          <w:sz w:val="24"/>
          <w:szCs w:val="24"/>
        </w:rPr>
      </w:pPr>
      <w:r>
        <w:rPr>
          <w:rFonts w:cs="Times New Roman" w:ascii="Times New Roman" w:hAnsi="Times New Roman"/>
          <w:sz w:val="24"/>
          <w:szCs w:val="24"/>
        </w:rPr>
        <w:t>- Dato atto che i due membri esterni del Nucleo di Valutazione si sono dimessi e ritenuto quindi per le motivazioni di cui sopra, dover provvedere ad una nuova nomina;</w:t>
      </w:r>
    </w:p>
    <w:p>
      <w:pPr>
        <w:pStyle w:val="Normal"/>
        <w:jc w:val="both"/>
        <w:rPr/>
      </w:pPr>
      <w:r>
        <w:rPr>
          <w:rFonts w:cs="Times New Roman" w:ascii="Times New Roman" w:hAnsi="Times New Roman"/>
          <w:sz w:val="24"/>
          <w:szCs w:val="24"/>
        </w:rPr>
        <w:t xml:space="preserve">RICHIAMATA la delibera n. 4/2010 del 16/02/2010 della Commissione per la Valutazione, la trasparenza e l’integrità delle Amministrazioni Pubbliche (CIVIT) avente ad oggetto: “Definizione dei requisiti per la nomina dei componenti dell’Organismo di Valutazione;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RICHIAMATI l’accordo tra CIVIT ed ANCI dell’ottobre 2010 in merito alla competenza dell’ANCI per la definizione delle linee guida per i Comuni in merito al recepimento dei principi contenuti nel del Decreto Legislativo 27 ottobre 2009, n. 150 e le Linee Guida per i Comuni emanate dall’ANCI stessa nel marzo del 2011 con particolare riferimento alle parti riguardanti “compiti del Nucleo di Valutazione/ Organismo Indipendente della Performance” e “Definizione dei requisiti per la nomina del componente dell’Organismo di Valutazione; </w:t>
      </w:r>
    </w:p>
    <w:p>
      <w:pPr>
        <w:pStyle w:val="Normal"/>
        <w:jc w:val="both"/>
        <w:rPr>
          <w:rFonts w:ascii="Times New Roman" w:hAnsi="Times New Roman" w:cs="Times New Roman"/>
          <w:sz w:val="24"/>
          <w:szCs w:val="24"/>
        </w:rPr>
      </w:pPr>
      <w:r>
        <w:rPr>
          <w:rFonts w:cs="Times New Roman" w:ascii="Times New Roman" w:hAnsi="Times New Roman"/>
          <w:sz w:val="24"/>
          <w:szCs w:val="24"/>
        </w:rPr>
        <w:t>RICHIAMATA la nota dell'ANCI del 10 giugno 2013 contenete ulteriori istruzioni per la costituzione degli organismi di valutazione dei Comuni;</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RICHIAMATA la circolare DFP del 10 gennaio 2017 in merito all’applicazione agli Enti Locali delle disposizioni di cui al D.M del 2 dicembre 2016 che conferma, per le autonomie locali, la possibilità di mantenere quanto previsto nella sopra richiamata nota ANCI; </w:t>
      </w:r>
    </w:p>
    <w:p>
      <w:pPr>
        <w:pStyle w:val="Normal"/>
        <w:jc w:val="both"/>
        <w:rPr/>
      </w:pPr>
      <w:r>
        <w:rPr>
          <w:rFonts w:cs="Times New Roman" w:ascii="Times New Roman" w:hAnsi="Times New Roman"/>
          <w:sz w:val="24"/>
          <w:szCs w:val="24"/>
        </w:rPr>
        <w:t>RICHIAMATO il D.lgs n. 74/2017 di modifica del D.lgs n. 150/2009;</w:t>
      </w:r>
    </w:p>
    <w:p>
      <w:pPr>
        <w:pStyle w:val="Normal"/>
        <w:jc w:val="both"/>
        <w:rPr>
          <w:rFonts w:ascii="Times New Roman" w:hAnsi="Times New Roman" w:cs="Times New Roman"/>
          <w:sz w:val="24"/>
          <w:szCs w:val="24"/>
        </w:rPr>
      </w:pPr>
      <w:r>
        <w:rPr>
          <w:rFonts w:cs="Times New Roman" w:ascii="Times New Roman" w:hAnsi="Times New Roman"/>
          <w:sz w:val="24"/>
          <w:szCs w:val="24"/>
        </w:rPr>
        <w:t>RICHIAMATO l’art 20 del Regolamento per la disciplina degli uffici e dei servizi in coerenza con il dettato dell’art. 7 del Decreto Legislativo 27 ottobre 2009, n. 150;</w:t>
      </w:r>
    </w:p>
    <w:p>
      <w:pPr>
        <w:pStyle w:val="Normal"/>
        <w:jc w:val="center"/>
        <w:rPr>
          <w:rFonts w:ascii="Times New Roman" w:hAnsi="Times New Roman" w:cs="Times New Roman"/>
          <w:sz w:val="24"/>
          <w:szCs w:val="24"/>
        </w:rPr>
      </w:pPr>
      <w:r>
        <w:rPr>
          <w:rFonts w:cs="Times New Roman" w:ascii="Times New Roman" w:hAnsi="Times New Roman"/>
          <w:sz w:val="24"/>
          <w:szCs w:val="24"/>
        </w:rPr>
        <w:t>RENDE NOTO</w:t>
      </w:r>
    </w:p>
    <w:p>
      <w:pPr>
        <w:pStyle w:val="Normal"/>
        <w:jc w:val="both"/>
        <w:rPr/>
      </w:pPr>
      <w:r>
        <w:rPr>
          <w:rFonts w:cs="Times New Roman" w:ascii="Times New Roman" w:hAnsi="Times New Roman"/>
          <w:sz w:val="24"/>
          <w:szCs w:val="24"/>
        </w:rPr>
        <w:t>che si intende procedere alla nomina del Nucleo Comunale di Valutazione di cui all’art. 7 del D.Lgs. 27.10.2009 n. 150 come modificato dal D.lgs 74/2017. Il Nucleo di Valutazione delle performance sarà composto da un unico membro ed avrà durata triennale, salvo revoca anticipata per gravi e giustificati motivi.</w:t>
      </w:r>
    </w:p>
    <w:p>
      <w:pPr>
        <w:pStyle w:val="ListParagraph"/>
        <w:numPr>
          <w:ilvl w:val="0"/>
          <w:numId w:val="0"/>
        </w:numPr>
        <w:ind w:left="720" w:hanging="0"/>
        <w:jc w:val="both"/>
        <w:rPr/>
      </w:pPr>
      <w:r>
        <w:rPr>
          <w:rFonts w:cs="Times New Roman" w:ascii="Times New Roman" w:hAnsi="Times New Roman"/>
          <w:b/>
          <w:sz w:val="24"/>
          <w:szCs w:val="24"/>
        </w:rPr>
        <w:t xml:space="preserve">A) </w:t>
      </w:r>
      <w:r>
        <w:rPr>
          <w:rFonts w:cs="Times New Roman" w:ascii="Times New Roman" w:hAnsi="Times New Roman"/>
          <w:b/>
          <w:sz w:val="24"/>
          <w:szCs w:val="24"/>
        </w:rPr>
        <w:t>Contenuto dell’incarico</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Il Nucleo di Valutazione, ai sensi dell’art. 7 del D.Lgs. n. 150/2009 come modificato dal dlgs n. 74/2017, svolge all’interno delle Amministrazioni un ruolo fondamentale nel processo di misurazione e valutazione della performance, sia delle strutture che del personale. In particolare: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promuove l'assolvimento degli obblighi relativi alla trasparenza e all'integrità;</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monitora il funzionamento complessivo del sistema della valutazione, della trasparenza e integrità dei controlli interni; </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assevera il Piano della Performance e valida la Relazione sulla performance, assicura la visibilità di entrambe attraverso la verifica della pubblicazione sul sito istituzionale dell'amministrazione;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garantisce la correttezza dei processi di misurazione e valutazione nel rispetto del principio di valorizzazione del merito e della professionalità; </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assevera le metodologie permanenti di valutazione del personale dipendente e provvede alla proposta di graduazione dell'indennità di posizione delle PO;</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comunica tempestivamente le criticità riscontrate ai competenti organi interni di governo ed amministrazione;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propone, al Sindaco la valutazione annuale delle PO; </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certifica la possibilità di incremento del fondo delle risorse decentrate di cui all'articolo 15 del C.C.N.L. 1.4.1999 ai sensi dell'articolo 15 comma 2 e comma 4 del medesimo contratto.; </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supporta gli uffici preposti nella costituzione del fondo risorse decentrate e nella verifica della correttezza dell’applicazione degli istituti contrattuali; </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supporta gli uffici preposti rispetto alla verifica della correttezza dell’attività di programmazione della spesa del personale e dei fabbisogni di personale;</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esercita ogni altra funzione ad esso attribuita dalle norme di Legge o dai CCNL;</w:t>
      </w:r>
    </w:p>
    <w:p>
      <w:pPr>
        <w:pStyle w:val="ListParagraph"/>
        <w:numPr>
          <w:ilvl w:val="0"/>
          <w:numId w:val="2"/>
        </w:numPr>
        <w:jc w:val="both"/>
        <w:rPr>
          <w:rFonts w:ascii="Times New Roman" w:hAnsi="Times New Roman" w:cs="Times New Roman"/>
          <w:sz w:val="24"/>
          <w:szCs w:val="24"/>
        </w:rPr>
      </w:pPr>
      <w:r>
        <w:rPr>
          <w:rFonts w:cs="Times New Roman" w:ascii="Times New Roman" w:hAnsi="Times New Roman"/>
          <w:sz w:val="24"/>
          <w:szCs w:val="24"/>
        </w:rPr>
        <w:t>adempie a tutti gli altri compiti e funzioni che gli vengono assegnati, secondo i principi e le linee guida dettate dal D.lgs. 150/2009, dal regolamento comunale uffici e servizi (come dettagliate dall’art. 20) , dalle delibere che sono state emesse o che saranno emesse dall’ ANAC e dal vigente sistema di valutazione della performance organizzativa ed individuale, così come delineato per il comune di Taormina</w:t>
      </w:r>
    </w:p>
    <w:p>
      <w:pPr>
        <w:pStyle w:val="Normal"/>
        <w:jc w:val="both"/>
        <w:rPr>
          <w:rFonts w:ascii="Times New Roman" w:hAnsi="Times New Roman" w:cs="Times New Roman"/>
          <w:b/>
          <w:b/>
          <w:sz w:val="24"/>
          <w:szCs w:val="24"/>
        </w:rPr>
      </w:pPr>
      <w:r>
        <w:rPr>
          <w:rFonts w:cs="Times New Roman" w:ascii="Times New Roman" w:hAnsi="Times New Roman"/>
          <w:b/>
          <w:sz w:val="24"/>
          <w:szCs w:val="24"/>
        </w:rPr>
        <w:t xml:space="preserve">B) Durata e misura del compenso </w:t>
      </w:r>
    </w:p>
    <w:p>
      <w:pPr>
        <w:pStyle w:val="Normal"/>
        <w:jc w:val="both"/>
        <w:rPr/>
      </w:pPr>
      <w:r>
        <w:rPr>
          <w:rFonts w:cs="Times New Roman" w:ascii="Times New Roman" w:hAnsi="Times New Roman"/>
          <w:sz w:val="24"/>
          <w:szCs w:val="24"/>
        </w:rPr>
        <w:t>L’incarico avrà una durata triennale dalla data di nomina, e comunque fino alla conclusione della valutazione delle Performance anno 2020;</w:t>
      </w:r>
    </w:p>
    <w:p>
      <w:pPr>
        <w:pStyle w:val="Normal"/>
        <w:jc w:val="both"/>
        <w:rPr>
          <w:rFonts w:ascii="Times New Roman" w:hAnsi="Times New Roman" w:cs="Times New Roman"/>
          <w:sz w:val="24"/>
          <w:szCs w:val="24"/>
        </w:rPr>
      </w:pPr>
      <w:r>
        <w:rPr>
          <w:rFonts w:cs="Times New Roman" w:ascii="Times New Roman" w:hAnsi="Times New Roman"/>
          <w:sz w:val="24"/>
          <w:szCs w:val="24"/>
        </w:rPr>
        <w:t>Al soggetto incaricato sarà corrisposto un compenso annuo pari ad € 4.000,00 comprensivo di eventuali rimborsi spese, oltre gli oneri previsti per legge a carico dell’Ente;</w:t>
      </w:r>
    </w:p>
    <w:p>
      <w:pPr>
        <w:pStyle w:val="Normal"/>
        <w:jc w:val="both"/>
        <w:rPr>
          <w:rFonts w:ascii="Times New Roman" w:hAnsi="Times New Roman" w:cs="Times New Roman"/>
          <w:sz w:val="24"/>
          <w:szCs w:val="24"/>
        </w:rPr>
      </w:pPr>
      <w:r>
        <w:rPr>
          <w:rFonts w:cs="Times New Roman" w:ascii="Times New Roman" w:hAnsi="Times New Roman"/>
          <w:sz w:val="24"/>
          <w:szCs w:val="24"/>
        </w:rPr>
        <w:t>L’affidamento dell’incarico non determina l’instaurazione di alcun rapporto di lavoro subordinato.</w:t>
      </w:r>
    </w:p>
    <w:p>
      <w:pPr>
        <w:pStyle w:val="ListParagraph"/>
        <w:numPr>
          <w:ilvl w:val="0"/>
          <w:numId w:val="3"/>
        </w:numPr>
        <w:ind w:left="284" w:hanging="284"/>
        <w:jc w:val="both"/>
        <w:rPr>
          <w:rFonts w:ascii="Times New Roman" w:hAnsi="Times New Roman" w:cs="Times New Roman"/>
          <w:b/>
          <w:b/>
          <w:sz w:val="24"/>
          <w:szCs w:val="24"/>
        </w:rPr>
      </w:pPr>
      <w:r>
        <w:rPr>
          <w:rFonts w:cs="Times New Roman" w:ascii="Times New Roman" w:hAnsi="Times New Roman"/>
          <w:b/>
          <w:sz w:val="24"/>
          <w:szCs w:val="24"/>
        </w:rPr>
        <w:t>Requisiti per la partecipazione</w:t>
      </w:r>
    </w:p>
    <w:p>
      <w:pPr>
        <w:pStyle w:val="Normal"/>
        <w:jc w:val="both"/>
        <w:rPr/>
      </w:pPr>
      <w:r>
        <w:rPr>
          <w:rFonts w:cs="Times New Roman" w:ascii="Times New Roman" w:hAnsi="Times New Roman"/>
          <w:sz w:val="24"/>
          <w:szCs w:val="24"/>
        </w:rPr>
        <w:t>Per partecipare alla presente selezione i soggetti interessati devono essere in possesso dei seguenti requisiti, alla data di scadenza del presente avviso:</w:t>
      </w:r>
    </w:p>
    <w:p>
      <w:pPr>
        <w:pStyle w:val="Normal"/>
        <w:jc w:val="both"/>
        <w:rPr/>
      </w:pPr>
      <w:r>
        <w:rPr>
          <w:rFonts w:cs="Times New Roman" w:ascii="Times New Roman" w:hAnsi="Times New Roman"/>
          <w:sz w:val="24"/>
          <w:szCs w:val="24"/>
        </w:rPr>
        <w:t xml:space="preserve">1) - TITOLO DI STUDIO: è requisito imprescindibile, in alcun altro modo surrogabile, il possesso della laurea specialistica o della laurea del vecchio ordinamento. In particolare, requisito indispensabile per la nomina, è il possesso alternativo di uno dei seguenti titoli: </w:t>
      </w:r>
    </w:p>
    <w:p>
      <w:pPr>
        <w:pStyle w:val="Normal"/>
        <w:jc w:val="both"/>
        <w:rPr>
          <w:rFonts w:ascii="Times New Roman" w:hAnsi="Times New Roman" w:cs="Times New Roman"/>
          <w:sz w:val="24"/>
          <w:szCs w:val="24"/>
        </w:rPr>
      </w:pPr>
      <w:r>
        <w:rPr>
          <w:rFonts w:cs="Times New Roman" w:ascii="Times New Roman" w:hAnsi="Times New Roman"/>
          <w:sz w:val="24"/>
          <w:szCs w:val="24"/>
        </w:rPr>
        <w:t>a) - laurea in giurisprudenza, economia od ingegneria;</w:t>
      </w:r>
    </w:p>
    <w:p>
      <w:pPr>
        <w:pStyle w:val="Normal"/>
        <w:jc w:val="both"/>
        <w:rPr/>
      </w:pPr>
      <w:r>
        <w:rPr>
          <w:rFonts w:cs="Times New Roman" w:ascii="Times New Roman" w:hAnsi="Times New Roman"/>
          <w:sz w:val="24"/>
          <w:szCs w:val="24"/>
        </w:rPr>
        <w:t xml:space="preserve">b) - laurea in altra disciplina unitamente ad un titolo di studio post-universitario, quali dottorato di ricerca, master di II livello o scuola di specializzazione di durata biennale o triennale in management e organizzazione del lavoro delle PP.AA., pianificazione e controllo di gestione delle PP.AA., diritto del lavoro, diritto amministrativo e scienza dell’amministrazione o discipline affini; </w:t>
      </w:r>
    </w:p>
    <w:p>
      <w:pPr>
        <w:pStyle w:val="Normal"/>
        <w:jc w:val="both"/>
        <w:rPr/>
      </w:pPr>
      <w:r>
        <w:rPr>
          <w:rFonts w:cs="Times New Roman" w:ascii="Times New Roman" w:hAnsi="Times New Roman"/>
          <w:sz w:val="24"/>
          <w:szCs w:val="24"/>
        </w:rPr>
        <w:t xml:space="preserve">2) - ESPERIENZA PROFESSIONALE: Il componente esterno del Nucleo deve essere in possesso, alternativamente, di uno dei seguenti requisiti: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a) - esperienza professionale di almeno 3 anni in posizioni di responsabilità nelle PP.AA. locali nel campo del management, della pianificazione e controllo di gestione, dell’organizzazione e del personale, dell’innovazione e valutazione delle performances e dei risultati, maturati in posizione di apicale dell’area risorse umane e organizzazione o dell’area controlli, Direttore Generale di enti locali con presenza di personale con qualifica dirigenziale, Segretario Generale di comuni e province o Città Metropolitane; </w:t>
      </w:r>
    </w:p>
    <w:p>
      <w:pPr>
        <w:pStyle w:val="Normal"/>
        <w:jc w:val="both"/>
        <w:rPr/>
      </w:pPr>
      <w:r>
        <w:rPr>
          <w:rFonts w:cs="Times New Roman" w:ascii="Times New Roman" w:hAnsi="Times New Roman"/>
          <w:sz w:val="24"/>
          <w:szCs w:val="24"/>
        </w:rPr>
        <w:t>b) - libera professione esercitata per almeno 5 anni nel campo della P.A. locale con specifico riferimento all’area della pianificazione e controllo di gestione, dell’organizzazione e del personale, dell’innovazione e valutazione delle performance e dei risultati;</w:t>
      </w:r>
    </w:p>
    <w:p>
      <w:pPr>
        <w:pStyle w:val="Normal"/>
        <w:jc w:val="both"/>
        <w:rPr>
          <w:rFonts w:ascii="Times New Roman" w:hAnsi="Times New Roman" w:cs="Times New Roman"/>
          <w:sz w:val="24"/>
          <w:szCs w:val="24"/>
        </w:rPr>
      </w:pPr>
      <w:r>
        <w:rPr>
          <w:rFonts w:cs="Times New Roman" w:ascii="Times New Roman" w:hAnsi="Times New Roman"/>
          <w:b/>
          <w:sz w:val="24"/>
          <w:szCs w:val="24"/>
        </w:rPr>
        <w:t>D) Requisiti di ordine generale</w:t>
      </w:r>
    </w:p>
    <w:p>
      <w:pPr>
        <w:pStyle w:val="Normal"/>
        <w:jc w:val="both"/>
        <w:rPr/>
      </w:pPr>
      <w:r>
        <w:rPr>
          <w:rFonts w:cs="Times New Roman" w:ascii="Times New Roman" w:hAnsi="Times New Roman"/>
          <w:sz w:val="24"/>
          <w:szCs w:val="24"/>
        </w:rPr>
        <w:t>Non può essere nominato componente del Nucleo colui che ricopre, o che abbia ricoperto nei tre anni antecedenti la nomina, uno dei seguenti incarichi o cariche:</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cariche pubbliche a qualunque livello ovunque negli ultimi 3 anni;</w:t>
      </w:r>
    </w:p>
    <w:p>
      <w:pPr>
        <w:pStyle w:val="Normal"/>
        <w:jc w:val="both"/>
        <w:rPr/>
      </w:pPr>
      <w:r>
        <w:rPr>
          <w:rFonts w:cs="Times New Roman" w:ascii="Times New Roman" w:hAnsi="Times New Roman"/>
          <w:sz w:val="24"/>
          <w:szCs w:val="24"/>
        </w:rPr>
        <w:t>- cariche in partiti o movimenti politici a qualunque livello ovunque;</w:t>
      </w:r>
    </w:p>
    <w:p>
      <w:pPr>
        <w:pStyle w:val="Normal"/>
        <w:jc w:val="both"/>
        <w:rPr/>
      </w:pPr>
      <w:r>
        <w:rPr>
          <w:rFonts w:cs="Times New Roman" w:ascii="Times New Roman" w:hAnsi="Times New Roman"/>
          <w:sz w:val="24"/>
          <w:szCs w:val="24"/>
        </w:rPr>
        <w:t>- cariche in organizzazioni sindacali a qualunque livello ovunque;</w:t>
      </w:r>
    </w:p>
    <w:p>
      <w:pPr>
        <w:pStyle w:val="Normal"/>
        <w:jc w:val="both"/>
        <w:rPr/>
      </w:pPr>
      <w:r>
        <w:rPr>
          <w:rFonts w:cs="Times New Roman" w:ascii="Times New Roman" w:hAnsi="Times New Roman"/>
          <w:sz w:val="24"/>
          <w:szCs w:val="24"/>
        </w:rPr>
        <w:t>- collaborazioni coordinate e continuative con partiti, movimenti politici od organizzazioni sindacali;</w:t>
      </w:r>
    </w:p>
    <w:p>
      <w:pPr>
        <w:pStyle w:val="Normal"/>
        <w:jc w:val="both"/>
        <w:rPr/>
      </w:pPr>
      <w:r>
        <w:rPr>
          <w:rFonts w:cs="Times New Roman" w:ascii="Times New Roman" w:hAnsi="Times New Roman"/>
          <w:sz w:val="24"/>
          <w:szCs w:val="24"/>
        </w:rPr>
        <w:t xml:space="preserve">I candidati aspiranti alla nomina non potranno trovarsi nelle condizioni di divieto o impossibilità a contrarre con la Pubblica Amministrazione e comunque dovranno possedere i requisiti di ordine generale previsti dall’art. 80 del codice dei contratti; </w:t>
      </w:r>
    </w:p>
    <w:p>
      <w:pPr>
        <w:pStyle w:val="Normal"/>
        <w:jc w:val="both"/>
        <w:rPr>
          <w:rFonts w:ascii="Times New Roman" w:hAnsi="Times New Roman" w:cs="Times New Roman"/>
          <w:sz w:val="24"/>
          <w:szCs w:val="24"/>
        </w:rPr>
      </w:pPr>
      <w:r>
        <w:rPr>
          <w:rFonts w:cs="Times New Roman" w:ascii="Times New Roman" w:hAnsi="Times New Roman"/>
          <w:sz w:val="24"/>
          <w:szCs w:val="24"/>
        </w:rPr>
        <w:t>Possono presentare istanza di partecipazione solo i professionisti singoli.</w:t>
      </w:r>
    </w:p>
    <w:p>
      <w:pPr>
        <w:pStyle w:val="Normal"/>
        <w:jc w:val="both"/>
        <w:rPr>
          <w:rFonts w:ascii="Times New Roman" w:hAnsi="Times New Roman" w:cs="Times New Roman"/>
          <w:sz w:val="24"/>
          <w:szCs w:val="24"/>
        </w:rPr>
      </w:pPr>
      <w:r>
        <w:rPr>
          <w:rFonts w:cs="Times New Roman" w:ascii="Times New Roman" w:hAnsi="Times New Roman"/>
          <w:sz w:val="24"/>
          <w:szCs w:val="24"/>
        </w:rPr>
        <w:t>Età – E’ esclusa la partecipazione di candidati che abbiano maturato l’età per la pensione;</w:t>
      </w:r>
    </w:p>
    <w:p>
      <w:pPr>
        <w:pStyle w:val="Normal"/>
        <w:jc w:val="both"/>
        <w:rPr>
          <w:rFonts w:ascii="Times New Roman" w:hAnsi="Times New Roman" w:cs="Times New Roman"/>
          <w:b/>
          <w:b/>
          <w:sz w:val="24"/>
          <w:szCs w:val="24"/>
        </w:rPr>
      </w:pPr>
      <w:r>
        <w:rPr>
          <w:rFonts w:cs="Times New Roman" w:ascii="Times New Roman" w:hAnsi="Times New Roman"/>
          <w:b/>
          <w:sz w:val="24"/>
          <w:szCs w:val="24"/>
        </w:rPr>
        <w:t xml:space="preserve">E) Termine per la presentazione delle candidature </w:t>
      </w:r>
    </w:p>
    <w:p>
      <w:pPr>
        <w:pStyle w:val="Normal"/>
        <w:jc w:val="both"/>
        <w:rPr/>
      </w:pPr>
      <w:r>
        <w:rPr>
          <w:rFonts w:cs="Times New Roman" w:ascii="Times New Roman" w:hAnsi="Times New Roman"/>
          <w:sz w:val="24"/>
          <w:szCs w:val="24"/>
        </w:rPr>
        <w:t xml:space="preserve">Gli interessati, qualora in possesso dei requisiti di cui ai punti C) e D), dovranno presentare la propria candidatura all’Ufficio Protocollo del Comune di Taormina </w:t>
      </w:r>
      <w:r>
        <w:rPr>
          <w:rFonts w:cs="Times New Roman" w:ascii="Times New Roman" w:hAnsi="Times New Roman"/>
          <w:color w:val="000000"/>
          <w:sz w:val="24"/>
          <w:szCs w:val="24"/>
        </w:rPr>
        <w:t xml:space="preserve">Corso Umberto n° 217, </w:t>
      </w:r>
      <w:r>
        <w:rPr>
          <w:rFonts w:cs="Times New Roman" w:ascii="Times New Roman" w:hAnsi="Times New Roman"/>
          <w:sz w:val="24"/>
          <w:szCs w:val="24"/>
        </w:rPr>
        <w:t xml:space="preserve">entro il </w:t>
      </w:r>
      <w:r>
        <w:rPr>
          <w:rFonts w:cs="Times New Roman" w:ascii="Times New Roman" w:hAnsi="Times New Roman"/>
          <w:b/>
          <w:bCs/>
          <w:sz w:val="24"/>
          <w:szCs w:val="24"/>
          <w:u w:val="single"/>
        </w:rPr>
        <w:t>05.06.2018</w:t>
      </w:r>
      <w:r>
        <w:rPr>
          <w:rFonts w:cs="Times New Roman" w:ascii="Times New Roman" w:hAnsi="Times New Roman"/>
          <w:sz w:val="24"/>
          <w:szCs w:val="24"/>
        </w:rPr>
        <w:t xml:space="preserve"> con una delle seguenti modalità:</w:t>
      </w:r>
    </w:p>
    <w:p>
      <w:pPr>
        <w:pStyle w:val="Normal"/>
        <w:jc w:val="both"/>
        <w:rPr/>
      </w:pPr>
      <w:r>
        <w:rPr>
          <w:rFonts w:cs="Times New Roman" w:ascii="Times New Roman" w:hAnsi="Times New Roman"/>
          <w:sz w:val="24"/>
          <w:szCs w:val="24"/>
        </w:rPr>
        <w:t>- direttamente a mano;</w:t>
      </w:r>
    </w:p>
    <w:p>
      <w:pPr>
        <w:pStyle w:val="Normal"/>
        <w:jc w:val="both"/>
        <w:rPr/>
      </w:pPr>
      <w:r>
        <w:rPr>
          <w:rFonts w:cs="Times New Roman" w:ascii="Times New Roman" w:hAnsi="Times New Roman"/>
          <w:sz w:val="24"/>
          <w:szCs w:val="24"/>
        </w:rPr>
        <w:t>- tramite raccomandata a.r. (in tal caso farà comunque fede la data di ricevimento da parte dell’Ufficio Protocollo del Comune);</w:t>
      </w:r>
    </w:p>
    <w:p>
      <w:pPr>
        <w:pStyle w:val="Normal"/>
        <w:jc w:val="both"/>
        <w:rPr/>
      </w:pPr>
      <w:r>
        <w:rPr>
          <w:rFonts w:cs="Times New Roman" w:ascii="Times New Roman" w:hAnsi="Times New Roman"/>
          <w:sz w:val="24"/>
          <w:szCs w:val="24"/>
        </w:rPr>
        <w:t>- mediante trasm</w:t>
      </w:r>
      <w:r>
        <w:rPr>
          <w:rFonts w:cs="Times New Roman" w:ascii="Times New Roman" w:hAnsi="Times New Roman"/>
          <w:color w:val="000000"/>
          <w:sz w:val="24"/>
          <w:szCs w:val="24"/>
        </w:rPr>
        <w:t>issione all’indirizzo PEC:</w:t>
      </w:r>
      <w:r>
        <w:rPr>
          <w:rFonts w:cs="Times New Roman" w:ascii="Times New Roman" w:hAnsi="Times New Roman"/>
          <w:color w:val="FF0000"/>
          <w:sz w:val="24"/>
          <w:szCs w:val="24"/>
        </w:rPr>
        <w:t xml:space="preserve"> </w:t>
      </w:r>
      <w:hyperlink r:id="rId2">
        <w:r>
          <w:rPr>
            <w:rStyle w:val="CollegamentoInternet"/>
            <w:rFonts w:cs="Times New Roman" w:ascii="Times New Roman" w:hAnsi="Times New Roman"/>
            <w:color w:val="FF0000"/>
            <w:sz w:val="24"/>
            <w:szCs w:val="24"/>
          </w:rPr>
          <w:t>protocollo@pec.comune.taormina.me.it</w:t>
        </w:r>
      </w:hyperlink>
      <w:r>
        <w:rPr>
          <w:rFonts w:cs="Times New Roman" w:ascii="Times New Roman" w:hAnsi="Times New Roman"/>
          <w:color w:val="FF0000"/>
          <w:sz w:val="24"/>
          <w:szCs w:val="24"/>
        </w:rPr>
        <w:t xml:space="preserve"> </w:t>
      </w:r>
      <w:r>
        <w:rPr>
          <w:rFonts w:cs="Times New Roman" w:ascii="Times New Roman" w:hAnsi="Times New Roman"/>
          <w:sz w:val="24"/>
          <w:szCs w:val="24"/>
        </w:rPr>
        <w:t>(*nel caso di presentazione tramite posta elettronica certificata è richiesta la firma digitale della sola domanda, mentre per gli allegati è sufficiente l’inoltro in formato PDF);</w:t>
      </w:r>
    </w:p>
    <w:p>
      <w:pPr>
        <w:pStyle w:val="Normal"/>
        <w:jc w:val="both"/>
        <w:rPr/>
      </w:pPr>
      <w:r>
        <w:rPr>
          <w:rFonts w:cs="Times New Roman" w:ascii="Times New Roman" w:hAnsi="Times New Roman"/>
          <w:sz w:val="24"/>
          <w:szCs w:val="24"/>
        </w:rPr>
        <w:t>Le domande dovranno essere presentate utilizzando il modello allegato al presente avviso e dovranno essere obbligatoriamente corredate da curriculum professionale e di studio comprovante il possesso delle competenze richieste e da copia fotostatica di un documento di riconoscimento in corso di validità.</w:t>
      </w:r>
    </w:p>
    <w:p>
      <w:pPr>
        <w:pStyle w:val="Normal"/>
        <w:jc w:val="both"/>
        <w:rPr>
          <w:rFonts w:ascii="Times New Roman" w:hAnsi="Times New Roman" w:cs="Times New Roman"/>
          <w:b/>
          <w:b/>
          <w:sz w:val="24"/>
          <w:szCs w:val="24"/>
        </w:rPr>
      </w:pPr>
      <w:r>
        <w:rPr>
          <w:rFonts w:cs="Times New Roman" w:ascii="Times New Roman" w:hAnsi="Times New Roman"/>
          <w:b/>
          <w:sz w:val="24"/>
          <w:szCs w:val="24"/>
        </w:rPr>
        <w:t xml:space="preserve">F) Adempimenti procedimentali </w:t>
      </w:r>
    </w:p>
    <w:p>
      <w:pPr>
        <w:pStyle w:val="Normal"/>
        <w:jc w:val="both"/>
        <w:rPr>
          <w:rFonts w:ascii="Times New Roman" w:hAnsi="Times New Roman" w:cs="Times New Roman"/>
          <w:sz w:val="24"/>
          <w:szCs w:val="24"/>
        </w:rPr>
      </w:pPr>
      <w:r>
        <w:rPr>
          <w:rFonts w:cs="Times New Roman" w:ascii="Times New Roman" w:hAnsi="Times New Roman"/>
          <w:sz w:val="24"/>
          <w:szCs w:val="24"/>
        </w:rPr>
        <w:t>Tutti gli atti del procedimento di nomina del N.d.V. sono pubblici. In particolare, verranno pubblicati sul sito istituzionale l’atto di nomina del componente, il suo curriculum ed il compenso.</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Il componente del N.d.V. sarà nominato con provvedimento del Sindaco. </w:t>
      </w:r>
    </w:p>
    <w:p>
      <w:pPr>
        <w:pStyle w:val="Normal"/>
        <w:jc w:val="both"/>
        <w:rPr>
          <w:rFonts w:ascii="Times New Roman" w:hAnsi="Times New Roman" w:cs="Times New Roman"/>
          <w:sz w:val="24"/>
          <w:szCs w:val="24"/>
        </w:rPr>
      </w:pPr>
      <w:r>
        <w:rPr>
          <w:rFonts w:cs="Times New Roman" w:ascii="Times New Roman" w:hAnsi="Times New Roman"/>
          <w:sz w:val="24"/>
          <w:szCs w:val="24"/>
        </w:rPr>
        <w:t>La procedura di cui al presente avviso non prevede la formazione di graduatorie di merito o per titoli, né l’attribuzione di punteggi. L’Amministrazione Comunale si riserva la più ampia autonomia discrezionale nella valutazione dei candidati e nella verifica della corrispondenza delle professionalità possedute con le caratteristiche richieste.</w:t>
      </w:r>
    </w:p>
    <w:p>
      <w:pPr>
        <w:pStyle w:val="Normal"/>
        <w:jc w:val="both"/>
        <w:rPr/>
      </w:pPr>
      <w:r>
        <w:rPr>
          <w:rFonts w:cs="Times New Roman" w:ascii="Times New Roman" w:hAnsi="Times New Roman"/>
          <w:sz w:val="24"/>
          <w:szCs w:val="24"/>
        </w:rPr>
        <w:t>Gli interessati saranno invitati all'eventuale colloquio esclusivamente tramite mail che dovrà, pertanto, essere indicata nella domanda.</w:t>
      </w:r>
    </w:p>
    <w:p>
      <w:pPr>
        <w:pStyle w:val="Normal"/>
        <w:jc w:val="both"/>
        <w:rPr>
          <w:rFonts w:ascii="Times New Roman" w:hAnsi="Times New Roman" w:cs="Times New Roman"/>
          <w:b/>
          <w:b/>
          <w:sz w:val="24"/>
          <w:szCs w:val="24"/>
        </w:rPr>
      </w:pPr>
      <w:r>
        <w:rPr>
          <w:rFonts w:cs="Times New Roman" w:ascii="Times New Roman" w:hAnsi="Times New Roman"/>
          <w:b/>
          <w:sz w:val="24"/>
          <w:szCs w:val="24"/>
        </w:rPr>
        <w:t>G) Cause di esclusione</w:t>
      </w:r>
    </w:p>
    <w:p>
      <w:pPr>
        <w:pStyle w:val="Normal"/>
        <w:jc w:val="both"/>
        <w:rPr/>
      </w:pPr>
      <w:r>
        <w:rPr>
          <w:rFonts w:cs="Times New Roman" w:ascii="Times New Roman" w:hAnsi="Times New Roman"/>
          <w:sz w:val="24"/>
          <w:szCs w:val="24"/>
        </w:rPr>
        <w:t xml:space="preserve">Non saranno valutate le domande di partecipazione: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sprovviste di firma e/o di copia del documento di identità in corso di validità;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presentate da soggetti non in possesso dei requisiti di ordine generale necessari per contrarre con la Pubblica Amministrazione, di cui all’art.80 del D. Lgs.50/2016; </w:t>
      </w:r>
    </w:p>
    <w:p>
      <w:pPr>
        <w:pStyle w:val="Normal"/>
        <w:jc w:val="both"/>
        <w:rPr/>
      </w:pPr>
      <w:r>
        <w:rPr>
          <w:rFonts w:cs="Times New Roman" w:ascii="Times New Roman" w:hAnsi="Times New Roman"/>
          <w:sz w:val="24"/>
          <w:szCs w:val="24"/>
        </w:rPr>
        <w:t>- sprovviste di curriculum professionale debitamente sottoscritto;</w:t>
      </w:r>
    </w:p>
    <w:p>
      <w:pPr>
        <w:pStyle w:val="Normal"/>
        <w:jc w:val="both"/>
        <w:rPr/>
      </w:pPr>
      <w:r>
        <w:rPr>
          <w:rFonts w:cs="Times New Roman" w:ascii="Times New Roman" w:hAnsi="Times New Roman"/>
          <w:sz w:val="24"/>
          <w:szCs w:val="24"/>
        </w:rPr>
        <w:t>- che non rispettino i termini di scadenza del presente avviso.</w:t>
      </w:r>
    </w:p>
    <w:p>
      <w:pPr>
        <w:pStyle w:val="Normal"/>
        <w:jc w:val="both"/>
        <w:rPr>
          <w:rFonts w:ascii="Times New Roman" w:hAnsi="Times New Roman" w:cs="Times New Roman"/>
          <w:b/>
          <w:b/>
          <w:sz w:val="24"/>
          <w:szCs w:val="24"/>
        </w:rPr>
      </w:pPr>
      <w:r>
        <w:rPr>
          <w:rFonts w:cs="Times New Roman" w:ascii="Times New Roman" w:hAnsi="Times New Roman"/>
          <w:b/>
          <w:sz w:val="24"/>
          <w:szCs w:val="24"/>
        </w:rPr>
        <w:t>Accesso alle informazioni e responsabile del procedimento</w:t>
      </w:r>
    </w:p>
    <w:p>
      <w:pPr>
        <w:pStyle w:val="Normal"/>
        <w:jc w:val="both"/>
        <w:rPr/>
      </w:pPr>
      <w:r>
        <w:rPr>
          <w:rFonts w:cs="Times New Roman" w:ascii="Times New Roman" w:hAnsi="Times New Roman"/>
          <w:sz w:val="24"/>
          <w:szCs w:val="24"/>
        </w:rPr>
        <w:t xml:space="preserve">Gli interessati potranno richiedere notizie e chiarimenti inerenti il presente avviso al Servizio Gestione del personale del Comune, Corso Umberto n° 217 Taormina (ME) telefono: </w:t>
      </w:r>
    </w:p>
    <w:p>
      <w:pPr>
        <w:pStyle w:val="Normal"/>
        <w:jc w:val="both"/>
        <w:rPr/>
      </w:pPr>
      <w:r>
        <w:rPr>
          <w:rFonts w:cs="Times New Roman" w:ascii="Times New Roman" w:hAnsi="Times New Roman"/>
          <w:sz w:val="24"/>
          <w:szCs w:val="24"/>
        </w:rPr>
        <w:t>0942 - 610219/241</w:t>
      </w:r>
    </w:p>
    <w:p>
      <w:pPr>
        <w:pStyle w:val="Normal"/>
        <w:jc w:val="both"/>
        <w:rPr/>
      </w:pPr>
      <w:r>
        <w:rPr>
          <w:rFonts w:cs="Times New Roman" w:ascii="Times New Roman" w:hAnsi="Times New Roman"/>
          <w:sz w:val="24"/>
          <w:szCs w:val="24"/>
        </w:rPr>
        <w:t xml:space="preserve"> </w:t>
      </w:r>
      <w:r>
        <w:rPr>
          <w:rFonts w:cs="Times New Roman" w:ascii="Times New Roman" w:hAnsi="Times New Roman"/>
          <w:sz w:val="24"/>
          <w:szCs w:val="24"/>
        </w:rPr>
        <w:t xml:space="preserve">e-mail: </w:t>
      </w:r>
      <w:hyperlink r:id="rId3">
        <w:r>
          <w:rPr>
            <w:rStyle w:val="CollegamentoInternet"/>
            <w:rFonts w:cs="Times New Roman" w:ascii="Times New Roman" w:hAnsi="Times New Roman"/>
            <w:sz w:val="24"/>
            <w:szCs w:val="24"/>
          </w:rPr>
          <w:t>personale.giuridico@comune.taormina.me.it</w:t>
        </w:r>
      </w:hyperlink>
      <w:r>
        <w:rPr>
          <w:rFonts w:cs="Times New Roman" w:ascii="Times New Roman" w:hAnsi="Times New Roman"/>
          <w:sz w:val="24"/>
          <w:szCs w:val="24"/>
        </w:rPr>
        <w:t xml:space="preserve"> </w:t>
      </w:r>
    </w:p>
    <w:p>
      <w:pPr>
        <w:pStyle w:val="Normal"/>
        <w:jc w:val="both"/>
        <w:rPr>
          <w:rFonts w:ascii="Times New Roman" w:hAnsi="Times New Roman" w:cs="Times New Roman"/>
          <w:b/>
          <w:b/>
          <w:bCs/>
          <w:sz w:val="24"/>
          <w:szCs w:val="24"/>
        </w:rPr>
      </w:pPr>
      <w:r>
        <w:rPr>
          <w:rFonts w:cs="Times New Roman" w:ascii="Times New Roman" w:hAnsi="Times New Roman"/>
          <w:sz w:val="24"/>
          <w:szCs w:val="24"/>
        </w:rPr>
        <w:t xml:space="preserve">Responsabile del procedimento, ai sensi della L. 241/1990, è il sottoscritto firmatario. </w:t>
      </w:r>
    </w:p>
    <w:p>
      <w:pPr>
        <w:pStyle w:val="Normal"/>
        <w:jc w:val="both"/>
        <w:rPr>
          <w:rFonts w:ascii="Times New Roman" w:hAnsi="Times New Roman" w:cs="Times New Roman"/>
          <w:b/>
          <w:b/>
          <w:bCs/>
          <w:sz w:val="24"/>
          <w:szCs w:val="24"/>
        </w:rPr>
      </w:pPr>
      <w:r>
        <w:rPr>
          <w:rFonts w:cs="Times New Roman" w:ascii="Times New Roman" w:hAnsi="Times New Roman"/>
          <w:b/>
          <w:bCs/>
          <w:sz w:val="24"/>
          <w:szCs w:val="24"/>
        </w:rPr>
        <w:t xml:space="preserve">Informativa D. Lgs. 196/2003 </w:t>
      </w:r>
    </w:p>
    <w:p>
      <w:pPr>
        <w:pStyle w:val="Normal"/>
        <w:jc w:val="both"/>
        <w:rPr>
          <w:rFonts w:ascii="Times New Roman" w:hAnsi="Times New Roman" w:cs="Times New Roman"/>
          <w:sz w:val="24"/>
          <w:szCs w:val="24"/>
        </w:rPr>
      </w:pPr>
      <w:r>
        <w:rPr>
          <w:rFonts w:cs="Times New Roman" w:ascii="Times New Roman" w:hAnsi="Times New Roman"/>
          <w:sz w:val="24"/>
          <w:szCs w:val="24"/>
        </w:rPr>
        <w:t>Titolare del trattamento dei dati personali forniti dai candidati è il comune di Taormina. Ai sensi dell’art.13 del D.Lgs. 196/2003 si comunica che i dati personali forniti saranno raccolti e gestiti in forma cartacea ed elettronica dalla Struttura di Staff Programmazione e controllo-Staff del Sindaco del Comune di Taormina per le finalità inerenti la gestione dell’eventuale incarico. Il conferimento dei dati è obbligatorio ai fini della valutazione dei requisiti di partecipazione alla selezione pubblica, pena esclusione dalla stessa. I dati personali forniti potranno essere comunicati ai membri della commissione che si occuperà della selezione dei candidati nonché forniti ad altre Pubbliche Amministrazioni ai fini della definizione della posizione economico giuridica degli stessi; i dati personali utili alla formulazione della graduatoria saranno altresì soggetti a diffusione nell’ambito di svolgimento della selezione pubblica in oggetto. L’interessato gode dei diritti di cui all’art. 7 del D.Lgs. 196/2003, tra i quali: - l’aggiornamento, la rettificazione, ovvero l’integrazione dei dati; - la cancellazione, la trasformazione in forma anonima o il blocco dei dati trattati in violazione di legge, compresi quelli di cui non è necessaria la conservazione in relazione agli scopi per i quali i dati sono stati raccolti o successivamente trattati; - di opporsi per motivi legittimi al trattamento dei dati personali, ancorché pertinenti allo scopo della raccolta. Il presente avviso sarà pubblicato per almeno 30 giorni anella apposita sezione dell’albo informatico on line presente sul sito internet istituzionale.</w:t>
      </w:r>
    </w:p>
    <w:p>
      <w:pPr>
        <w:pStyle w:val="Normal"/>
        <w:ind w:left="4956" w:firstLine="708"/>
        <w:jc w:val="both"/>
        <w:rPr>
          <w:rFonts w:ascii="Times New Roman" w:hAnsi="Times New Roman" w:cs="Times New Roman"/>
          <w:sz w:val="24"/>
          <w:szCs w:val="24"/>
        </w:rPr>
      </w:pPr>
      <w:r>
        <w:rPr>
          <w:rFonts w:cs="Times New Roman" w:ascii="Times New Roman" w:hAnsi="Times New Roman"/>
          <w:sz w:val="24"/>
          <w:szCs w:val="24"/>
        </w:rPr>
      </w:r>
    </w:p>
    <w:p>
      <w:pPr>
        <w:pStyle w:val="Normal"/>
        <w:ind w:left="4956" w:firstLine="708"/>
        <w:jc w:val="both"/>
        <w:rPr>
          <w:rFonts w:ascii="Times New Roman" w:hAnsi="Times New Roman" w:cs="Times New Roman"/>
          <w:sz w:val="24"/>
          <w:szCs w:val="24"/>
        </w:rPr>
      </w:pPr>
      <w:r>
        <w:rPr>
          <w:rFonts w:cs="Times New Roman" w:ascii="Times New Roman" w:hAnsi="Times New Roman"/>
          <w:sz w:val="24"/>
          <w:szCs w:val="24"/>
        </w:rPr>
        <w:t>Il Segretario Generale</w:t>
      </w:r>
    </w:p>
    <w:p>
      <w:pPr>
        <w:pStyle w:val="Normal"/>
        <w:ind w:left="4956" w:hanging="136"/>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Responsabile Area Amministrativa</w:t>
      </w:r>
    </w:p>
    <w:p>
      <w:pPr>
        <w:pStyle w:val="Normal"/>
        <w:spacing w:before="0" w:after="200"/>
        <w:ind w:left="4956" w:hanging="136"/>
        <w:jc w:val="both"/>
        <w:rPr/>
      </w:pPr>
      <w:r>
        <w:rPr>
          <w:rFonts w:cs="Times New Roman" w:ascii="Times New Roman" w:hAnsi="Times New Roman"/>
          <w:sz w:val="24"/>
          <w:szCs w:val="24"/>
        </w:rPr>
        <w:t xml:space="preserve">                     </w:t>
      </w:r>
      <w:r>
        <w:rPr>
          <w:rFonts w:cs="Times New Roman" w:ascii="Times New Roman" w:hAnsi="Times New Roman"/>
          <w:sz w:val="24"/>
          <w:szCs w:val="24"/>
        </w:rPr>
        <w:t>R. Carrubba</w:t>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lvl w:ilvl="0">
      <w:start w:val="3"/>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08"/>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d50a93"/>
    <w:pPr>
      <w:widowControl/>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ListParagraph">
    <w:name w:val="List Paragraph"/>
    <w:basedOn w:val="Normal"/>
    <w:uiPriority w:val="34"/>
    <w:qFormat/>
    <w:rsid w:val="003c7c56"/>
    <w:pPr>
      <w:spacing w:before="0" w:after="200"/>
      <w:ind w:left="720" w:hanging="0"/>
      <w:contextualSpacing/>
    </w:pPr>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protocollo@pec.comune.taormina.me.it" TargetMode="External"/><Relationship Id="rId3" Type="http://schemas.openxmlformats.org/officeDocument/2006/relationships/hyperlink" Target="mailto:personale.giuridico@comune.taormina.me.it"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Application>LibreOffice/5.3.1.2$Windows_x86 LibreOffice_project/e80a0e0fd1875e1696614d24c32df0f95f03deb2</Application>
  <Pages>6</Pages>
  <Words>1887</Words>
  <Characters>11309</Characters>
  <CharactersWithSpaces>13166</CharactersWithSpaces>
  <Paragraphs>77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2018-05-01T15:11:00Z</dcterms:created>
  <dc:creator>CARRUBA ROSSANA</dc:creator>
  <dc:description/>
  <dc:language>it-IT</dc:language>
  <cp:lastModifiedBy/>
  <dcterms:modified xsi:type="dcterms:W3CDTF">2018-05-04T09:12:12Z</dcterms:modified>
  <cp:revision>26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